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12" w:space="0" w:color="1F5A7A"/>
          <w:left w:val="single" w:sz="12" w:space="0" w:color="1F5A7A"/>
          <w:bottom w:val="single" w:sz="12" w:space="0" w:color="1F5A7A"/>
          <w:right w:val="single" w:sz="12" w:space="0" w:color="1F5A7A"/>
          <w:insideH w:val="single" w:sz="12" w:space="0" w:color="1F5A7A"/>
          <w:insideV w:val="single" w:sz="12" w:space="0" w:color="1F5A7A"/>
        </w:tblBorders>
      </w:tblPr>
      <w:tblGrid>
        <w:gridCol w:w="10656"/>
      </w:tblGrid>
      <w:tr>
        <w:tc>
          <w:tcPr>
            <w:tcW w:type="dxa" w:w="10656"/>
            <w:shd w:fill="EAF4FB"/>
          </w:tcPr>
          <w:p>
            <w:pPr>
              <w:jc w:val="center"/>
            </w:pPr>
            <w:r>
              <w:rPr>
                <w:rFonts w:ascii="Arial" w:hAnsi="Arial"/>
                <w:b/>
                <w:sz w:val="30"/>
              </w:rPr>
              <w:t>LESSON PLAN / Riding the Lift: Forces in Motion</w:t>
              <w:br/>
            </w:r>
            <w:r>
              <w:rPr>
                <w:rFonts w:ascii="Arial" w:hAnsi="Arial"/>
                <w:sz w:val="20"/>
              </w:rPr>
              <w:t>Phone Sensor + Simulation Investigation  |  Newton's Second Law in an Accelerating Lift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8" w:space="0" w:color="B7C8D6"/>
          <w:left w:val="single" w:sz="8" w:space="0" w:color="B7C8D6"/>
          <w:bottom w:val="single" w:sz="8" w:space="0" w:color="B7C8D6"/>
          <w:right w:val="single" w:sz="8" w:space="0" w:color="B7C8D6"/>
          <w:insideH w:val="single" w:sz="8" w:space="0" w:color="B7C8D6"/>
          <w:insideV w:val="single" w:sz="8" w:space="0" w:color="B7C8D6"/>
        </w:tblBorders>
      </w:tblPr>
      <w:tblGrid>
        <w:gridCol w:w="5328"/>
        <w:gridCol w:w="5328"/>
      </w:tblGrid>
      <w:tr>
        <w:tc>
          <w:tcPr>
            <w:tcW w:type="dxa" w:w="2592"/>
            <w:shd w:fill="F5F8FA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/>
                <w:sz w:val="18"/>
              </w:rPr>
              <w:t>Subject / Level</w:t>
            </w:r>
          </w:p>
        </w:tc>
        <w:tc>
          <w:tcPr>
            <w:tcW w:type="dxa" w:w="8352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H2 Physics  |  JC1</w:t>
            </w:r>
          </w:p>
        </w:tc>
      </w:tr>
      <w:tr>
        <w:tc>
          <w:tcPr>
            <w:tcW w:type="dxa" w:w="2592"/>
            <w:shd w:fill="F5F8FA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/>
                <w:sz w:val="18"/>
              </w:rPr>
              <w:t>Topic</w:t>
            </w:r>
          </w:p>
        </w:tc>
        <w:tc>
          <w:tcPr>
            <w:tcW w:type="dxa" w:w="8352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Dynamics - Newton's Laws of Motion</w:t>
            </w:r>
          </w:p>
        </w:tc>
      </w:tr>
      <w:tr>
        <w:tc>
          <w:tcPr>
            <w:tcW w:type="dxa" w:w="2592"/>
            <w:shd w:fill="F5F8FA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/>
                <w:sz w:val="18"/>
              </w:rPr>
              <w:t>Duration</w:t>
            </w:r>
          </w:p>
        </w:tc>
        <w:tc>
          <w:tcPr>
            <w:tcW w:type="dxa" w:w="8352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2 x 50-minute periods  (Period 1: sensor + simulation activity; Period 2: analysis + debrief)</w:t>
            </w:r>
          </w:p>
        </w:tc>
      </w:tr>
      <w:tr>
        <w:tc>
          <w:tcPr>
            <w:tcW w:type="dxa" w:w="2592"/>
            <w:shd w:fill="F5F8FA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/>
                <w:sz w:val="18"/>
              </w:rPr>
              <w:t>Class size</w:t>
            </w:r>
          </w:p>
        </w:tc>
        <w:tc>
          <w:tcPr>
            <w:tcW w:type="dxa" w:w="8352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Up to 32 students in groups of 4</w:t>
            </w:r>
          </w:p>
        </w:tc>
      </w:tr>
      <w:tr>
        <w:tc>
          <w:tcPr>
            <w:tcW w:type="dxa" w:w="2592"/>
            <w:shd w:fill="F5F8FA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/>
                <w:sz w:val="18"/>
              </w:rPr>
              <w:t>Venue</w:t>
            </w:r>
          </w:p>
        </w:tc>
        <w:tc>
          <w:tcPr>
            <w:tcW w:type="dxa" w:w="8352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Physics lab / classroom with student smartphones and internet access</w:t>
            </w:r>
          </w:p>
        </w:tc>
      </w:tr>
      <w:tr>
        <w:tc>
          <w:tcPr>
            <w:tcW w:type="dxa" w:w="2592"/>
            <w:shd w:fill="F5F8FA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/>
                <w:sz w:val="18"/>
              </w:rPr>
              <w:t>Prior knowledge required</w:t>
            </w:r>
          </w:p>
        </w:tc>
        <w:tc>
          <w:tcPr>
            <w:tcW w:type="dxa" w:w="8352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Newton's First and Second Laws, free body diagrams, normal contact force, acceleration sign convention</w:t>
            </w:r>
          </w:p>
        </w:tc>
      </w:tr>
      <w:tr>
        <w:tc>
          <w:tcPr>
            <w:tcW w:type="dxa" w:w="2592"/>
            <w:shd w:fill="F5F8FA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/>
                <w:sz w:val="18"/>
              </w:rPr>
              <w:t>Simulation link / QR code</w:t>
            </w:r>
          </w:p>
        </w:tc>
        <w:tc>
          <w:tcPr>
            <w:tcW w:type="dxa" w:w="8352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https://iwant2study.org/lookangejss/02_newtonianmechanics_3dynamics/ai/ElevatorSim/elevator_phone_accelerometer_sim.html</w:t>
            </w:r>
          </w:p>
        </w:tc>
      </w:tr>
      <w:tr>
        <w:tc>
          <w:tcPr>
            <w:tcW w:type="dxa" w:w="2592"/>
            <w:shd w:fill="F5F8FA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/>
                <w:sz w:val="18"/>
              </w:rPr>
              <w:t>Prepared by</w:t>
            </w:r>
          </w:p>
        </w:tc>
        <w:tc>
          <w:tcPr>
            <w:tcW w:type="dxa" w:w="8352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___________________________________</w:t>
            </w:r>
          </w:p>
        </w:tc>
      </w:tr>
      <w:tr>
        <w:tc>
          <w:tcPr>
            <w:tcW w:type="dxa" w:w="2592"/>
            <w:shd w:fill="F5F8FA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/>
                <w:sz w:val="18"/>
              </w:rPr>
              <w:t>Date</w:t>
            </w:r>
          </w:p>
        </w:tc>
        <w:tc>
          <w:tcPr>
            <w:tcW w:type="dxa" w:w="8352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___________________________________</w:t>
            </w:r>
          </w:p>
        </w:tc>
      </w:tr>
    </w:tbl>
    <w:p/>
    <w:tbl>
      <w:tblPr>
        <w:tblW w:type="auto" w:w="0"/>
        <w:tblLook w:firstColumn="1" w:firstRow="1" w:lastColumn="0" w:lastRow="0" w:noHBand="0" w:noVBand="1" w:val="04A0"/>
        <w:tblBorders>
          <w:top w:val="single" w:sz="6" w:space="0" w:color="D4DEE7"/>
          <w:left w:val="single" w:sz="6" w:space="0" w:color="D4DEE7"/>
          <w:bottom w:val="single" w:sz="6" w:space="0" w:color="D4DEE7"/>
          <w:right w:val="single" w:sz="6" w:space="0" w:color="D4DEE7"/>
          <w:insideH w:val="single" w:sz="6" w:space="0" w:color="D4DEE7"/>
          <w:insideV w:val="single" w:sz="6" w:space="0" w:color="D4DEE7"/>
        </w:tblBorders>
      </w:tblPr>
      <w:tblGrid>
        <w:gridCol w:w="10656"/>
      </w:tblGrid>
      <w:tr>
        <w:tc>
          <w:tcPr>
            <w:tcW w:type="dxa" w:w="10656"/>
            <w:shd w:fill="F3F7FA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/>
                <w:sz w:val="18"/>
              </w:rPr>
              <w:t>A  Learning Outcomes</w:t>
            </w:r>
          </w:p>
        </w:tc>
      </w:tr>
    </w:tbl>
    <w:p/>
    <w:p>
      <w:pPr>
        <w:spacing w:after="80"/>
      </w:pPr>
      <w:r>
        <w:rPr>
          <w:rFonts w:ascii="Arial" w:hAnsi="Arial"/>
          <w:b/>
          <w:sz w:val="18"/>
        </w:rPr>
        <w:t>By the end of this investigation, students should be able to:</w:t>
      </w:r>
    </w:p>
    <w:p>
      <w:pPr>
        <w:spacing w:after="40"/>
        <w:ind w:left="259" w:hanging="173"/>
      </w:pPr>
      <w:r>
        <w:rPr>
          <w:rFonts w:ascii="Arial" w:hAnsi="Arial"/>
          <w:sz w:val="18"/>
        </w:rPr>
        <w:t>-  Apply F_net = ma to analyse forces on a person in an accelerating lift, using N = m(g + a).</w:t>
      </w:r>
    </w:p>
    <w:p>
      <w:pPr>
        <w:spacing w:after="40"/>
        <w:ind w:left="259" w:hanging="173"/>
      </w:pPr>
      <w:r>
        <w:rPr>
          <w:rFonts w:ascii="Arial" w:hAnsi="Arial"/>
          <w:sz w:val="18"/>
        </w:rPr>
        <w:t>-  Use a smartphone accelerometer through a browser-based simulation to connect sensor readings with acceleration direction.</w:t>
      </w:r>
    </w:p>
    <w:p>
      <w:pPr>
        <w:spacing w:after="40"/>
        <w:ind w:left="259" w:hanging="173"/>
      </w:pPr>
      <w:r>
        <w:rPr>
          <w:rFonts w:ascii="Arial" w:hAnsi="Arial"/>
          <w:sz w:val="18"/>
        </w:rPr>
        <w:t>-  Use simulation data to predict how a weighing scale reading changes during each phase of lift motion.</w:t>
      </w:r>
    </w:p>
    <w:p>
      <w:pPr>
        <w:spacing w:after="40"/>
        <w:ind w:left="259" w:hanging="173"/>
      </w:pPr>
      <w:r>
        <w:rPr>
          <w:rFonts w:ascii="Arial" w:hAnsi="Arial"/>
          <w:sz w:val="18"/>
        </w:rPr>
        <w:t>-  Distinguish clearly between velocity direction and acceleration direction when deciding whether N &gt; W, N = W, or N &lt; W.</w:t>
      </w:r>
    </w:p>
    <w:p>
      <w:pPr>
        <w:spacing w:after="40"/>
        <w:ind w:left="259" w:hanging="173"/>
      </w:pPr>
      <w:r>
        <w:rPr>
          <w:rFonts w:ascii="Arial" w:hAnsi="Arial"/>
          <w:sz w:val="18"/>
        </w:rPr>
        <w:t>-  Draw proportional free body diagrams for a person in an accelerating, constant-speed, and decelerating lift.</w:t>
      </w:r>
    </w:p>
    <w:p>
      <w:pPr>
        <w:spacing w:after="40"/>
        <w:ind w:left="259" w:hanging="173"/>
      </w:pPr>
      <w:r>
        <w:rPr>
          <w:rFonts w:ascii="Arial" w:hAnsi="Arial"/>
          <w:sz w:val="18"/>
        </w:rPr>
        <w:t>-  Evaluate limitations of phone-sensor data and simulation models, and suggest practical improvements.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6" w:space="0" w:color="D4DEE7"/>
          <w:left w:val="single" w:sz="6" w:space="0" w:color="D4DEE7"/>
          <w:bottom w:val="single" w:sz="6" w:space="0" w:color="D4DEE7"/>
          <w:right w:val="single" w:sz="6" w:space="0" w:color="D4DEE7"/>
          <w:insideH w:val="single" w:sz="6" w:space="0" w:color="D4DEE7"/>
          <w:insideV w:val="single" w:sz="6" w:space="0" w:color="D4DEE7"/>
        </w:tblBorders>
      </w:tblPr>
      <w:tblGrid>
        <w:gridCol w:w="10656"/>
      </w:tblGrid>
      <w:tr>
        <w:tc>
          <w:tcPr>
            <w:tcW w:type="dxa" w:w="10656"/>
            <w:shd w:fill="F3F7FA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/>
                <w:sz w:val="18"/>
              </w:rPr>
              <w:t>B  Curriculum Alignment  (MOE H2 Physics Syllabus 9749)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8" w:space="0" w:color="B7C8D6"/>
          <w:left w:val="single" w:sz="8" w:space="0" w:color="B7C8D6"/>
          <w:bottom w:val="single" w:sz="8" w:space="0" w:color="B7C8D6"/>
          <w:right w:val="single" w:sz="8" w:space="0" w:color="B7C8D6"/>
          <w:insideH w:val="single" w:sz="8" w:space="0" w:color="B7C8D6"/>
          <w:insideV w:val="single" w:sz="8" w:space="0" w:color="B7C8D6"/>
        </w:tblBorders>
      </w:tblPr>
      <w:tblGrid>
        <w:gridCol w:w="5328"/>
        <w:gridCol w:w="5328"/>
      </w:tblGrid>
      <w:tr>
        <w:tc>
          <w:tcPr>
            <w:tcW w:type="dxa" w:w="2592"/>
            <w:shd w:fill="F5F8FA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/>
                <w:sz w:val="18"/>
              </w:rPr>
              <w:t>Content reference</w:t>
            </w:r>
          </w:p>
        </w:tc>
        <w:tc>
          <w:tcPr>
            <w:tcW w:type="dxa" w:w="8352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Section 3: Dynamics - Newton's laws of motion; free body diagrams; mass and weight</w:t>
            </w:r>
          </w:p>
        </w:tc>
      </w:tr>
      <w:tr>
        <w:tc>
          <w:tcPr>
            <w:tcW w:type="dxa" w:w="2592"/>
            <w:shd w:fill="F5F8FA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/>
                <w:sz w:val="18"/>
              </w:rPr>
              <w:t>Skills assessed</w:t>
            </w:r>
          </w:p>
        </w:tc>
        <w:tc>
          <w:tcPr>
            <w:tcW w:type="dxa" w:w="8352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Analysis, evaluation, communication, modelling, interpreting sensor/simulation data</w:t>
            </w:r>
          </w:p>
        </w:tc>
      </w:tr>
      <w:tr>
        <w:tc>
          <w:tcPr>
            <w:tcW w:type="dxa" w:w="2592"/>
            <w:shd w:fill="F5F8FA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/>
                <w:sz w:val="18"/>
              </w:rPr>
              <w:t>21CC links</w:t>
            </w:r>
          </w:p>
        </w:tc>
        <w:tc>
          <w:tcPr>
            <w:tcW w:type="dxa" w:w="8352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Critical and inventive thinking; collaborative learning; confident use of technology</w:t>
            </w:r>
          </w:p>
        </w:tc>
      </w:tr>
      <w:tr>
        <w:tc>
          <w:tcPr>
            <w:tcW w:type="dxa" w:w="2592"/>
            <w:shd w:fill="F5F8FA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/>
                <w:sz w:val="18"/>
              </w:rPr>
              <w:t>Assessment mode</w:t>
            </w:r>
          </w:p>
        </w:tc>
        <w:tc>
          <w:tcPr>
            <w:tcW w:type="dxa" w:w="8352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Formative: group handout, teacher questioning, exit ticket</w:t>
            </w:r>
          </w:p>
        </w:tc>
      </w:tr>
    </w:tbl>
    <w:p/>
    <w:tbl>
      <w:tblPr>
        <w:tblW w:type="auto" w:w="0"/>
        <w:tblLook w:firstColumn="1" w:firstRow="1" w:lastColumn="0" w:lastRow="0" w:noHBand="0" w:noVBand="1" w:val="04A0"/>
        <w:tblBorders>
          <w:top w:val="single" w:sz="6" w:space="0" w:color="D4DEE7"/>
          <w:left w:val="single" w:sz="6" w:space="0" w:color="D4DEE7"/>
          <w:bottom w:val="single" w:sz="6" w:space="0" w:color="D4DEE7"/>
          <w:right w:val="single" w:sz="6" w:space="0" w:color="D4DEE7"/>
          <w:insideH w:val="single" w:sz="6" w:space="0" w:color="D4DEE7"/>
          <w:insideV w:val="single" w:sz="6" w:space="0" w:color="D4DEE7"/>
        </w:tblBorders>
      </w:tblPr>
      <w:tblGrid>
        <w:gridCol w:w="10656"/>
      </w:tblGrid>
      <w:tr>
        <w:tc>
          <w:tcPr>
            <w:tcW w:type="dxa" w:w="10656"/>
            <w:shd w:fill="F3F7FA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/>
                <w:sz w:val="18"/>
              </w:rPr>
              <w:t>C  Resources &amp; Pre-lesson Preparation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8" w:space="0" w:color="B7C8D6"/>
          <w:left w:val="single" w:sz="8" w:space="0" w:color="B7C8D6"/>
          <w:bottom w:val="single" w:sz="8" w:space="0" w:color="B7C8D6"/>
          <w:right w:val="single" w:sz="8" w:space="0" w:color="B7C8D6"/>
          <w:insideH w:val="single" w:sz="8" w:space="0" w:color="B7C8D6"/>
          <w:insideV w:val="single" w:sz="8" w:space="0" w:color="B7C8D6"/>
        </w:tblBorders>
      </w:tblPr>
      <w:tblGrid>
        <w:gridCol w:w="5328"/>
        <w:gridCol w:w="5328"/>
      </w:tblGrid>
      <w:tr>
        <w:tc>
          <w:tcPr>
            <w:tcW w:type="dxa" w:w="5472"/>
            <w:shd w:fill="F5F8FA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/>
                <w:sz w:val="18"/>
              </w:rPr>
              <w:t>Per group of 4 students</w:t>
            </w:r>
            <w:r>
              <w:br/>
            </w:r>
            <w:r>
              <w:rPr>
                <w:rFonts w:ascii="Arial" w:hAnsi="Arial"/>
                <w:b/>
                <w:sz w:val="18"/>
              </w:rPr>
              <w:t>-  1 smartphone with motion sensor access</w:t>
            </w:r>
            <w:r>
              <w:br/>
            </w:r>
            <w:r>
              <w:rPr>
                <w:rFonts w:ascii="Arial" w:hAnsi="Arial"/>
                <w:b/>
                <w:sz w:val="18"/>
              </w:rPr>
              <w:t>-  1 second device or laptop to view / record the simulation if available</w:t>
            </w:r>
            <w:r>
              <w:br/>
            </w:r>
            <w:r>
              <w:rPr>
                <w:rFonts w:ascii="Arial" w:hAnsi="Arial"/>
                <w:b/>
                <w:sz w:val="18"/>
              </w:rPr>
              <w:t>-  Browser-based accelerometer simulation</w:t>
            </w:r>
            <w:r>
              <w:br/>
            </w:r>
            <w:r>
              <w:rPr>
                <w:rFonts w:ascii="Arial" w:hAnsi="Arial"/>
                <w:b/>
                <w:sz w:val="18"/>
              </w:rPr>
              <w:t>-  Group handout</w:t>
            </w:r>
            <w:r>
              <w:br/>
            </w:r>
            <w:r>
              <w:rPr>
                <w:rFonts w:ascii="Arial" w:hAnsi="Arial"/>
                <w:b/>
                <w:sz w:val="18"/>
              </w:rPr>
              <w:t>-  Calculator</w:t>
            </w:r>
            <w:r>
              <w:br/>
            </w:r>
            <w:r>
              <w:rPr>
                <w:rFonts w:ascii="Arial" w:hAnsi="Arial"/>
                <w:b/>
                <w:sz w:val="18"/>
              </w:rPr>
              <w:t>-  Pen / pencil</w:t>
            </w:r>
          </w:p>
        </w:tc>
        <w:tc>
          <w:tcPr>
            <w:tcW w:type="dxa" w:w="5472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Teacher preparation</w:t>
            </w:r>
            <w:r>
              <w:br/>
            </w:r>
            <w:r>
              <w:rPr>
                <w:rFonts w:ascii="Arial" w:hAnsi="Arial"/>
                <w:b w:val="0"/>
                <w:sz w:val="18"/>
              </w:rPr>
              <w:t>-  Test the simulation on Android and iOS before class</w:t>
            </w:r>
            <w:r>
              <w:br/>
            </w:r>
            <w:r>
              <w:rPr>
                <w:rFonts w:ascii="Arial" w:hAnsi="Arial"/>
                <w:b w:val="0"/>
                <w:sz w:val="18"/>
              </w:rPr>
              <w:t>-  Check whether browser motion permission is required</w:t>
            </w:r>
            <w:r>
              <w:br/>
            </w:r>
            <w:r>
              <w:rPr>
                <w:rFonts w:ascii="Arial" w:hAnsi="Arial"/>
                <w:b w:val="0"/>
                <w:sz w:val="18"/>
              </w:rPr>
              <w:t>-  Prepare a QR code or short URL to the simulation</w:t>
            </w:r>
            <w:r>
              <w:br/>
            </w:r>
            <w:r>
              <w:rPr>
                <w:rFonts w:ascii="Arial" w:hAnsi="Arial"/>
                <w:b w:val="0"/>
                <w:sz w:val="18"/>
              </w:rPr>
              <w:t>-  Prepare fallback slider-mode data for students without working sensors</w:t>
            </w:r>
            <w:r>
              <w:br/>
            </w:r>
            <w:r>
              <w:rPr>
                <w:rFonts w:ascii="Arial" w:hAnsi="Arial"/>
                <w:b w:val="0"/>
                <w:sz w:val="18"/>
              </w:rPr>
              <w:t>-  Prepare one worked example using a = +0.40 m s^-2 and m = 60 kg</w:t>
            </w:r>
            <w:r>
              <w:br/>
            </w:r>
            <w:r>
              <w:rPr>
                <w:rFonts w:ascii="Arial" w:hAnsi="Arial"/>
                <w:b w:val="0"/>
                <w:sz w:val="18"/>
              </w:rPr>
              <w:t>-  Decide whether students use g = 10 N kg^-1 or 9.81 N kg^-1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8" w:space="0" w:color="B7C8D6"/>
          <w:left w:val="single" w:sz="8" w:space="0" w:color="B7C8D6"/>
          <w:bottom w:val="single" w:sz="8" w:space="0" w:color="B7C8D6"/>
          <w:right w:val="single" w:sz="8" w:space="0" w:color="B7C8D6"/>
          <w:insideH w:val="single" w:sz="8" w:space="0" w:color="B7C8D6"/>
          <w:insideV w:val="single" w:sz="8" w:space="0" w:color="B7C8D6"/>
        </w:tblBorders>
      </w:tblPr>
      <w:tblGrid>
        <w:gridCol w:w="10656"/>
      </w:tblGrid>
      <w:tr>
        <w:tc>
          <w:tcPr>
            <w:tcW w:type="dxa" w:w="10656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Logistics Note</w:t>
            </w:r>
            <w:r>
              <w:br/>
            </w:r>
            <w:r>
              <w:rPr>
                <w:rFonts w:ascii="Arial" w:hAnsi="Arial"/>
                <w:b w:val="0"/>
                <w:sz w:val="18"/>
              </w:rPr>
              <w:t>Modern phone browsers may block motion sensors unless the page is served through HTTPS and the user grants permission. If a student phone cannot detect the accelerometer, the simulation's slider mode is still usable: students can drag the pivot/slider to create a model acceleration and complete the same Newton's Second Law reasoning.</w:t>
            </w:r>
          </w:p>
        </w:tc>
      </w:tr>
    </w:tbl>
    <w:p/>
    <w:tbl>
      <w:tblPr>
        <w:tblW w:type="auto" w:w="0"/>
        <w:tblLook w:firstColumn="1" w:firstRow="1" w:lastColumn="0" w:lastRow="0" w:noHBand="0" w:noVBand="1" w:val="04A0"/>
        <w:tblBorders>
          <w:top w:val="single" w:sz="6" w:space="0" w:color="D4DEE7"/>
          <w:left w:val="single" w:sz="6" w:space="0" w:color="D4DEE7"/>
          <w:bottom w:val="single" w:sz="6" w:space="0" w:color="D4DEE7"/>
          <w:right w:val="single" w:sz="6" w:space="0" w:color="D4DEE7"/>
          <w:insideH w:val="single" w:sz="6" w:space="0" w:color="D4DEE7"/>
          <w:insideV w:val="single" w:sz="6" w:space="0" w:color="D4DEE7"/>
        </w:tblBorders>
      </w:tblPr>
      <w:tblGrid>
        <w:gridCol w:w="10656"/>
      </w:tblGrid>
      <w:tr>
        <w:tc>
          <w:tcPr>
            <w:tcW w:type="dxa" w:w="10656"/>
            <w:shd w:fill="F3F7FA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/>
                <w:sz w:val="18"/>
              </w:rPr>
              <w:t>D  Lesson Timeline</w:t>
            </w:r>
          </w:p>
        </w:tc>
      </w:tr>
    </w:tbl>
    <w:p/>
    <w:p>
      <w:pPr>
        <w:spacing w:after="80"/>
      </w:pPr>
      <w:r>
        <w:rPr>
          <w:rFonts w:ascii="Arial" w:hAnsi="Arial"/>
          <w:b/>
          <w:sz w:val="18"/>
        </w:rPr>
        <w:t>PERIOD 1  (50 min)  -  Phone Sensor + Simulation Exploration</w:t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8" w:space="0" w:color="B7C8D6"/>
          <w:left w:val="single" w:sz="8" w:space="0" w:color="B7C8D6"/>
          <w:bottom w:val="single" w:sz="8" w:space="0" w:color="B7C8D6"/>
          <w:right w:val="single" w:sz="8" w:space="0" w:color="B7C8D6"/>
          <w:insideH w:val="single" w:sz="8" w:space="0" w:color="B7C8D6"/>
          <w:insideV w:val="single" w:sz="8" w:space="0" w:color="B7C8D6"/>
        </w:tblBorders>
      </w:tblPr>
      <w:tblGrid>
        <w:gridCol w:w="2664"/>
        <w:gridCol w:w="2664"/>
        <w:gridCol w:w="2664"/>
        <w:gridCol w:w="2664"/>
      </w:tblGrid>
      <w:tr>
        <w:tc>
          <w:tcPr>
            <w:tcW w:type="dxa" w:w="1008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/>
                <w:sz w:val="18"/>
              </w:rPr>
              <w:t>Time</w:t>
            </w:r>
          </w:p>
        </w:tc>
        <w:tc>
          <w:tcPr>
            <w:tcW w:type="dxa" w:w="1728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/>
                <w:sz w:val="18"/>
              </w:rPr>
              <w:t>Phase</w:t>
            </w:r>
          </w:p>
        </w:tc>
        <w:tc>
          <w:tcPr>
            <w:tcW w:type="dxa" w:w="4320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/>
                <w:sz w:val="18"/>
              </w:rPr>
              <w:t>Teacher Actions</w:t>
            </w:r>
          </w:p>
        </w:tc>
        <w:tc>
          <w:tcPr>
            <w:tcW w:type="dxa" w:w="4320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/>
                <w:sz w:val="18"/>
              </w:rPr>
              <w:t>Student Activity / Look-fors</w:t>
            </w:r>
          </w:p>
        </w:tc>
      </w:tr>
      <w:tr>
        <w:tc>
          <w:tcPr>
            <w:tcW w:type="dxa" w:w="1008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0-5 min</w:t>
            </w:r>
          </w:p>
        </w:tc>
        <w:tc>
          <w:tcPr>
            <w:tcW w:type="dxa" w:w="1728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Set-up &amp; Roles</w:t>
            </w:r>
          </w:p>
        </w:tc>
        <w:tc>
          <w:tcPr>
            <w:tcW w:type="dxa" w:w="4320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Distribute handout. Assign roles: Sensor Operator, Simulation Operator, Calculator, Recorder. Project QR code / link.</w:t>
            </w:r>
          </w:p>
        </w:tc>
        <w:tc>
          <w:tcPr>
            <w:tcW w:type="dxa" w:w="4320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Students open the simulation and check whether sensor permission appears.</w:t>
            </w:r>
          </w:p>
        </w:tc>
      </w:tr>
      <w:tr>
        <w:tc>
          <w:tcPr>
            <w:tcW w:type="dxa" w:w="1008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5-12 min</w:t>
            </w:r>
          </w:p>
        </w:tc>
        <w:tc>
          <w:tcPr>
            <w:tcW w:type="dxa" w:w="1728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Theory Hook</w:t>
            </w:r>
          </w:p>
        </w:tc>
        <w:tc>
          <w:tcPr>
            <w:tcW w:type="dxa" w:w="4320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Ask: "A lift starts upward. Does the scale reading change because the lift is moving upward, or because it is accelerating?" Take responses without immediately resolving all misconceptions.</w:t>
            </w:r>
          </w:p>
        </w:tc>
        <w:tc>
          <w:tcPr>
            <w:tcW w:type="dxa" w:w="4320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Students predict N &gt; W, N = W, or N &lt; W for a lift starting upward and approaching the top floor.</w:t>
            </w:r>
          </w:p>
        </w:tc>
      </w:tr>
      <w:tr>
        <w:tc>
          <w:tcPr>
            <w:tcW w:type="dxa" w:w="1008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12-20 min</w:t>
            </w:r>
          </w:p>
        </w:tc>
        <w:tc>
          <w:tcPr>
            <w:tcW w:type="dxa" w:w="1728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Simulation Briefing</w:t>
            </w:r>
          </w:p>
        </w:tc>
        <w:tc>
          <w:tcPr>
            <w:tcW w:type="dxa" w:w="4320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Demonstrate: phone held still, small tilt, small horizontal motion, fallback slider. Point out displayed accX, accY, accZ and the pendulum / force response.</w:t>
            </w:r>
          </w:p>
        </w:tc>
        <w:tc>
          <w:tcPr>
            <w:tcW w:type="dxa" w:w="4320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Sensor Operator practises gentle movements. Recorder notes how the simulation responds.</w:t>
            </w:r>
          </w:p>
        </w:tc>
      </w:tr>
      <w:tr>
        <w:tc>
          <w:tcPr>
            <w:tcW w:type="dxa" w:w="1008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20-38 min</w:t>
            </w:r>
          </w:p>
        </w:tc>
        <w:tc>
          <w:tcPr>
            <w:tcW w:type="dxa" w:w="1728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Data Collection</w:t>
            </w:r>
          </w:p>
        </w:tc>
        <w:tc>
          <w:tcPr>
            <w:tcW w:type="dxa" w:w="4320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Groups complete Part C. Prompt: "Which reading changes when you tilt? Which reading changes during a brief acceleration?" Reinforce safety: no running, throwing, or large swings.</w:t>
            </w:r>
          </w:p>
        </w:tc>
        <w:tc>
          <w:tcPr>
            <w:tcW w:type="dxa" w:w="4320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Groups collect qualitative sensor observations and sketch the response of the simulation.</w:t>
            </w:r>
          </w:p>
        </w:tc>
      </w:tr>
      <w:tr>
        <w:tc>
          <w:tcPr>
            <w:tcW w:type="dxa" w:w="1008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38-47 min</w:t>
            </w:r>
          </w:p>
        </w:tc>
        <w:tc>
          <w:tcPr>
            <w:tcW w:type="dxa" w:w="1728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Elevator Model Build</w:t>
            </w:r>
          </w:p>
        </w:tc>
        <w:tc>
          <w:tcPr>
            <w:tcW w:type="dxa" w:w="4320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Give or project the standard lift acceleration sequence: +0.40, 0, -0.40, 0, -0.40, 0, +0.40 m s^-2. Ask groups to predict scale readings before calculating.</w:t>
            </w:r>
          </w:p>
        </w:tc>
        <w:tc>
          <w:tcPr>
            <w:tcW w:type="dxa" w:w="4320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Groups fill the phase table and decide N &gt; W, N = W, or N &lt; W for each phase.</w:t>
            </w:r>
          </w:p>
        </w:tc>
      </w:tr>
      <w:tr>
        <w:tc>
          <w:tcPr>
            <w:tcW w:type="dxa" w:w="1008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47-50 min</w:t>
            </w:r>
          </w:p>
        </w:tc>
        <w:tc>
          <w:tcPr>
            <w:tcW w:type="dxa" w:w="1728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Checkpoint</w:t>
            </w:r>
          </w:p>
        </w:tc>
        <w:tc>
          <w:tcPr>
            <w:tcW w:type="dxa" w:w="4320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Collect one completed row per group or ask groups to photograph their Part D table.</w:t>
            </w:r>
          </w:p>
        </w:tc>
        <w:tc>
          <w:tcPr>
            <w:tcW w:type="dxa" w:w="4320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Students identify one phase where velocity and acceleration point in opposite directions.</w:t>
            </w:r>
          </w:p>
        </w:tc>
      </w:tr>
    </w:tbl>
    <w:p/>
    <w:p>
      <w:pPr>
        <w:spacing w:after="80"/>
      </w:pPr>
      <w:r>
        <w:rPr>
          <w:rFonts w:ascii="Arial" w:hAnsi="Arial"/>
          <w:b/>
          <w:sz w:val="18"/>
        </w:rPr>
        <w:t>PERIOD 2  (50 min)  -  Force Analysis + Debrief</w:t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8" w:space="0" w:color="B7C8D6"/>
          <w:left w:val="single" w:sz="8" w:space="0" w:color="B7C8D6"/>
          <w:bottom w:val="single" w:sz="8" w:space="0" w:color="B7C8D6"/>
          <w:right w:val="single" w:sz="8" w:space="0" w:color="B7C8D6"/>
          <w:insideH w:val="single" w:sz="8" w:space="0" w:color="B7C8D6"/>
          <w:insideV w:val="single" w:sz="8" w:space="0" w:color="B7C8D6"/>
        </w:tblBorders>
      </w:tblPr>
      <w:tblGrid>
        <w:gridCol w:w="2664"/>
        <w:gridCol w:w="2664"/>
        <w:gridCol w:w="2664"/>
        <w:gridCol w:w="2664"/>
      </w:tblGrid>
      <w:tr>
        <w:tc>
          <w:tcPr>
            <w:tcW w:type="dxa" w:w="1008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/>
                <w:sz w:val="18"/>
              </w:rPr>
              <w:t>Time</w:t>
            </w:r>
          </w:p>
        </w:tc>
        <w:tc>
          <w:tcPr>
            <w:tcW w:type="dxa" w:w="1728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/>
                <w:sz w:val="18"/>
              </w:rPr>
              <w:t>Phase</w:t>
            </w:r>
          </w:p>
        </w:tc>
        <w:tc>
          <w:tcPr>
            <w:tcW w:type="dxa" w:w="4320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/>
                <w:sz w:val="18"/>
              </w:rPr>
              <w:t>Teacher Actions</w:t>
            </w:r>
          </w:p>
        </w:tc>
        <w:tc>
          <w:tcPr>
            <w:tcW w:type="dxa" w:w="4320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/>
                <w:sz w:val="18"/>
              </w:rPr>
              <w:t>Student Activity / Look-fors</w:t>
            </w:r>
          </w:p>
        </w:tc>
      </w:tr>
      <w:tr>
        <w:tc>
          <w:tcPr>
            <w:tcW w:type="dxa" w:w="1008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0-10 min</w:t>
            </w:r>
          </w:p>
        </w:tc>
        <w:tc>
          <w:tcPr>
            <w:tcW w:type="dxa" w:w="1728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Calculation Warm-up</w:t>
            </w:r>
          </w:p>
        </w:tc>
        <w:tc>
          <w:tcPr>
            <w:tcW w:type="dxa" w:w="4320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Write N = m(g + a) on the board. Work one example: m = 60 kg, a = +0.40 m s^-2.</w:t>
            </w:r>
          </w:p>
        </w:tc>
        <w:tc>
          <w:tcPr>
            <w:tcW w:type="dxa" w:w="4320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Students complete expected N and scale-reading rows for all phases.</w:t>
            </w:r>
          </w:p>
        </w:tc>
      </w:tr>
      <w:tr>
        <w:tc>
          <w:tcPr>
            <w:tcW w:type="dxa" w:w="1008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10-22 min</w:t>
            </w:r>
          </w:p>
        </w:tc>
        <w:tc>
          <w:tcPr>
            <w:tcW w:type="dxa" w:w="1728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Simulation vs Model</w:t>
            </w:r>
          </w:p>
        </w:tc>
        <w:tc>
          <w:tcPr>
            <w:tcW w:type="dxa" w:w="4320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Ask groups to explain where phone-sensor data is useful and where the idealised elevator model is cleaner.</w:t>
            </w:r>
          </w:p>
        </w:tc>
        <w:tc>
          <w:tcPr>
            <w:tcW w:type="dxa" w:w="4320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Students compare noisy/qualitative phone readings with the clean acceleration profile.</w:t>
            </w:r>
          </w:p>
        </w:tc>
      </w:tr>
      <w:tr>
        <w:tc>
          <w:tcPr>
            <w:tcW w:type="dxa" w:w="1008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22-35 min</w:t>
            </w:r>
          </w:p>
        </w:tc>
        <w:tc>
          <w:tcPr>
            <w:tcW w:type="dxa" w:w="1728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FBD Practice</w:t>
            </w:r>
          </w:p>
        </w:tc>
        <w:tc>
          <w:tcPr>
            <w:tcW w:type="dxa" w:w="4320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Direct groups to draw free body diagrams for accelerating upward, constant velocity, and decelerating upward. Check arrow lengths and labels.</w:t>
            </w:r>
          </w:p>
        </w:tc>
        <w:tc>
          <w:tcPr>
            <w:tcW w:type="dxa" w:w="4320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Groups draw N and W arrows with correct relative lengths.</w:t>
            </w:r>
          </w:p>
        </w:tc>
      </w:tr>
      <w:tr>
        <w:tc>
          <w:tcPr>
            <w:tcW w:type="dxa" w:w="1008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35-44 min</w:t>
            </w:r>
          </w:p>
        </w:tc>
        <w:tc>
          <w:tcPr>
            <w:tcW w:type="dxa" w:w="1728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Whole-class Debrief</w:t>
            </w:r>
          </w:p>
        </w:tc>
        <w:tc>
          <w:tcPr>
            <w:tcW w:type="dxa" w:w="4320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Cold-call groups for Q7-Q9. Emphasise: the scale measures normal contact force, not mass; acceleration direction determines the scale reading.</w:t>
            </w:r>
          </w:p>
        </w:tc>
        <w:tc>
          <w:tcPr>
            <w:tcW w:type="dxa" w:w="4320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Students self-correct in a different colour.</w:t>
            </w:r>
          </w:p>
        </w:tc>
      </w:tr>
      <w:tr>
        <w:tc>
          <w:tcPr>
            <w:tcW w:type="dxa" w:w="1008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44-50 min</w:t>
            </w:r>
          </w:p>
        </w:tc>
        <w:tc>
          <w:tcPr>
            <w:tcW w:type="dxa" w:w="1728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Exit Ticket</w:t>
            </w:r>
          </w:p>
        </w:tc>
        <w:tc>
          <w:tcPr>
            <w:tcW w:type="dxa" w:w="4320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Pose: "A lift is moving downward but slowing down before the ground floor. Is N &gt; W, N = W, or N &lt; W? Draw the FBD."</w:t>
            </w:r>
          </w:p>
        </w:tc>
        <w:tc>
          <w:tcPr>
            <w:tcW w:type="dxa" w:w="4320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Expected: acceleration upward, so N &gt; W.</w:t>
            </w:r>
          </w:p>
        </w:tc>
      </w:tr>
    </w:tbl>
    <w:p/>
    <w:tbl>
      <w:tblPr>
        <w:tblW w:type="auto" w:w="0"/>
        <w:tblLook w:firstColumn="1" w:firstRow="1" w:lastColumn="0" w:lastRow="0" w:noHBand="0" w:noVBand="1" w:val="04A0"/>
        <w:tblBorders>
          <w:top w:val="single" w:sz="6" w:space="0" w:color="D4DEE7"/>
          <w:left w:val="single" w:sz="6" w:space="0" w:color="D4DEE7"/>
          <w:bottom w:val="single" w:sz="6" w:space="0" w:color="D4DEE7"/>
          <w:right w:val="single" w:sz="6" w:space="0" w:color="D4DEE7"/>
          <w:insideH w:val="single" w:sz="6" w:space="0" w:color="D4DEE7"/>
          <w:insideV w:val="single" w:sz="6" w:space="0" w:color="D4DEE7"/>
        </w:tblBorders>
      </w:tblPr>
      <w:tblGrid>
        <w:gridCol w:w="10656"/>
      </w:tblGrid>
      <w:tr>
        <w:tc>
          <w:tcPr>
            <w:tcW w:type="dxa" w:w="10656"/>
            <w:shd w:fill="F3F7FA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/>
                <w:sz w:val="18"/>
              </w:rPr>
              <w:t>E  Model Answers &amp; Common Misconceptions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8" w:space="0" w:color="B7C8D6"/>
          <w:left w:val="single" w:sz="8" w:space="0" w:color="B7C8D6"/>
          <w:bottom w:val="single" w:sz="8" w:space="0" w:color="B7C8D6"/>
          <w:right w:val="single" w:sz="8" w:space="0" w:color="B7C8D6"/>
          <w:insideH w:val="single" w:sz="8" w:space="0" w:color="B7C8D6"/>
          <w:insideV w:val="single" w:sz="8" w:space="0" w:color="B7C8D6"/>
        </w:tblBorders>
      </w:tblPr>
      <w:tblGrid>
        <w:gridCol w:w="3552"/>
        <w:gridCol w:w="3552"/>
        <w:gridCol w:w="3552"/>
      </w:tblGrid>
      <w:tr>
        <w:tc>
          <w:tcPr>
            <w:tcW w:type="dxa" w:w="2016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/>
                <w:sz w:val="18"/>
              </w:rPr>
              <w:t>Question / Focus</w:t>
            </w:r>
          </w:p>
        </w:tc>
        <w:tc>
          <w:tcPr>
            <w:tcW w:type="dxa" w:w="4608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/>
                <w:sz w:val="18"/>
              </w:rPr>
              <w:t>Model Answer / Key Points</w:t>
            </w:r>
          </w:p>
        </w:tc>
        <w:tc>
          <w:tcPr>
            <w:tcW w:type="dxa" w:w="4320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/>
                <w:sz w:val="18"/>
              </w:rPr>
              <w:t>Common Misconceptions to Address</w:t>
            </w:r>
          </w:p>
        </w:tc>
      </w:tr>
      <w:tr>
        <w:tc>
          <w:tcPr>
            <w:tcW w:type="dxa" w:w="2016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Sensor calibration</w:t>
            </w:r>
          </w:p>
        </w:tc>
        <w:tc>
          <w:tcPr>
            <w:tcW w:type="dxa" w:w="4608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When the phone is held still, the sensor mostly reads the support force needed to hold the phone at rest relative to Earth. Small tilts redistribute components between axes.</w:t>
            </w:r>
          </w:p>
        </w:tc>
        <w:tc>
          <w:tcPr>
            <w:tcW w:type="dxa" w:w="4320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Students may think a non-zero reading means the phone is moving. Clarify that accelerometers measure proper acceleration, including support effects.</w:t>
            </w:r>
          </w:p>
        </w:tc>
      </w:tr>
      <w:tr>
        <w:tc>
          <w:tcPr>
            <w:tcW w:type="dxa" w:w="2016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Acceleration vs velocity</w:t>
            </w:r>
          </w:p>
        </w:tc>
        <w:tc>
          <w:tcPr>
            <w:tcW w:type="dxa" w:w="4608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Scale reading depends on acceleration direction, not velocity direction. A lift moving upward but slowing has downward acceleration, so N &lt; W.</w:t>
            </w:r>
          </w:p>
        </w:tc>
        <w:tc>
          <w:tcPr>
            <w:tcW w:type="dxa" w:w="4320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Students often say "going up means heavier" and "going down means lighter."</w:t>
            </w:r>
          </w:p>
        </w:tc>
      </w:tr>
      <w:tr>
        <w:tc>
          <w:tcPr>
            <w:tcW w:type="dxa" w:w="2016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N = m(g + a)</w:t>
            </w:r>
          </w:p>
        </w:tc>
        <w:tc>
          <w:tcPr>
            <w:tcW w:type="dxa" w:w="4608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Taking upward as positive: N - mg = ma, hence N = m(g + a). If a &gt; 0, N &gt; W; if a = 0, N = W; if a &lt; 0, N &lt; W.</w:t>
            </w:r>
          </w:p>
        </w:tc>
        <w:tc>
          <w:tcPr>
            <w:tcW w:type="dxa" w:w="4320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Students may treat mass and weight as interchangeable or forget that a can be negative.</w:t>
            </w:r>
          </w:p>
        </w:tc>
      </w:tr>
      <w:tr>
        <w:tc>
          <w:tcPr>
            <w:tcW w:type="dxa" w:w="2016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Simulation limitation</w:t>
            </w:r>
          </w:p>
        </w:tc>
        <w:tc>
          <w:tcPr>
            <w:tcW w:type="dxa" w:w="4608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The simulation gives a clean model and sensor response, but real lift data includes vibration, phone orientation errors, permission issues, and sampling limits.</w:t>
            </w:r>
          </w:p>
        </w:tc>
        <w:tc>
          <w:tcPr>
            <w:tcW w:type="dxa" w:w="4320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Students may assume simulation output is automatically "true" without checking assumptions.</w:t>
            </w:r>
          </w:p>
        </w:tc>
      </w:tr>
    </w:tbl>
    <w:p/>
    <w:tbl>
      <w:tblPr>
        <w:tblW w:type="auto" w:w="0"/>
        <w:tblLook w:firstColumn="1" w:firstRow="1" w:lastColumn="0" w:lastRow="0" w:noHBand="0" w:noVBand="1" w:val="04A0"/>
        <w:tblBorders>
          <w:top w:val="single" w:sz="6" w:space="0" w:color="D4DEE7"/>
          <w:left w:val="single" w:sz="6" w:space="0" w:color="D4DEE7"/>
          <w:bottom w:val="single" w:sz="6" w:space="0" w:color="D4DEE7"/>
          <w:right w:val="single" w:sz="6" w:space="0" w:color="D4DEE7"/>
          <w:insideH w:val="single" w:sz="6" w:space="0" w:color="D4DEE7"/>
          <w:insideV w:val="single" w:sz="6" w:space="0" w:color="D4DEE7"/>
        </w:tblBorders>
      </w:tblPr>
      <w:tblGrid>
        <w:gridCol w:w="10656"/>
      </w:tblGrid>
      <w:tr>
        <w:tc>
          <w:tcPr>
            <w:tcW w:type="dxa" w:w="10656"/>
            <w:shd w:fill="F3F7FA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/>
                <w:sz w:val="18"/>
              </w:rPr>
              <w:t>F  Differentiation Strategies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8" w:space="0" w:color="B7C8D6"/>
          <w:left w:val="single" w:sz="8" w:space="0" w:color="B7C8D6"/>
          <w:bottom w:val="single" w:sz="8" w:space="0" w:color="B7C8D6"/>
          <w:right w:val="single" w:sz="8" w:space="0" w:color="B7C8D6"/>
          <w:insideH w:val="single" w:sz="8" w:space="0" w:color="B7C8D6"/>
          <w:insideV w:val="single" w:sz="8" w:space="0" w:color="B7C8D6"/>
        </w:tblBorders>
      </w:tblPr>
      <w:tblGrid>
        <w:gridCol w:w="3552"/>
        <w:gridCol w:w="3552"/>
        <w:gridCol w:w="3552"/>
      </w:tblGrid>
      <w:tr>
        <w:tc>
          <w:tcPr>
            <w:tcW w:type="dxa" w:w="3600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/>
                <w:sz w:val="18"/>
              </w:rPr>
              <w:t>Support</w:t>
            </w:r>
          </w:p>
        </w:tc>
        <w:tc>
          <w:tcPr>
            <w:tcW w:type="dxa" w:w="3600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/>
                <w:sz w:val="18"/>
              </w:rPr>
              <w:t>Core</w:t>
            </w:r>
          </w:p>
        </w:tc>
        <w:tc>
          <w:tcPr>
            <w:tcW w:type="dxa" w:w="3600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/>
                <w:sz w:val="18"/>
              </w:rPr>
              <w:t>Extension</w:t>
            </w:r>
          </w:p>
        </w:tc>
      </w:tr>
      <w:tr>
        <w:tc>
          <w:tcPr>
            <w:tcW w:type="dxa" w:w="3600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Provide the acceleration sign for each phase. Give a partially completed table and one worked calculation.</w:t>
            </w:r>
          </w:p>
        </w:tc>
        <w:tc>
          <w:tcPr>
            <w:tcW w:type="dxa" w:w="3600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Complete all tables, calculations, FBDs, and explanation questions independently.</w:t>
            </w:r>
          </w:p>
        </w:tc>
        <w:tc>
          <w:tcPr>
            <w:tcW w:type="dxa" w:w="3600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Derive a = N/m - g from the scale reading, compare using g = 9.81 N kg^-1, and discuss jerk/comfort in lift design.</w:t>
            </w:r>
          </w:p>
        </w:tc>
      </w:tr>
    </w:tbl>
    <w:p/>
    <w:tbl>
      <w:tblPr>
        <w:tblW w:type="auto" w:w="0"/>
        <w:tblLook w:firstColumn="1" w:firstRow="1" w:lastColumn="0" w:lastRow="0" w:noHBand="0" w:noVBand="1" w:val="04A0"/>
        <w:tblBorders>
          <w:top w:val="single" w:sz="6" w:space="0" w:color="D4DEE7"/>
          <w:left w:val="single" w:sz="6" w:space="0" w:color="D4DEE7"/>
          <w:bottom w:val="single" w:sz="6" w:space="0" w:color="D4DEE7"/>
          <w:right w:val="single" w:sz="6" w:space="0" w:color="D4DEE7"/>
          <w:insideH w:val="single" w:sz="6" w:space="0" w:color="D4DEE7"/>
          <w:insideV w:val="single" w:sz="6" w:space="0" w:color="D4DEE7"/>
        </w:tblBorders>
      </w:tblPr>
      <w:tblGrid>
        <w:gridCol w:w="10656"/>
      </w:tblGrid>
      <w:tr>
        <w:tc>
          <w:tcPr>
            <w:tcW w:type="dxa" w:w="10656"/>
            <w:shd w:fill="F3F7FA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/>
                <w:sz w:val="18"/>
              </w:rPr>
              <w:t>G  Formative Assessment Opportunities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8" w:space="0" w:color="B7C8D6"/>
          <w:left w:val="single" w:sz="8" w:space="0" w:color="B7C8D6"/>
          <w:bottom w:val="single" w:sz="8" w:space="0" w:color="B7C8D6"/>
          <w:right w:val="single" w:sz="8" w:space="0" w:color="B7C8D6"/>
          <w:insideH w:val="single" w:sz="8" w:space="0" w:color="B7C8D6"/>
          <w:insideV w:val="single" w:sz="8" w:space="0" w:color="B7C8D6"/>
        </w:tblBorders>
      </w:tblPr>
      <w:tblGrid>
        <w:gridCol w:w="3552"/>
        <w:gridCol w:w="3552"/>
        <w:gridCol w:w="3552"/>
      </w:tblGrid>
      <w:tr>
        <w:tc>
          <w:tcPr>
            <w:tcW w:type="dxa" w:w="1584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/>
                <w:sz w:val="18"/>
              </w:rPr>
              <w:t>Timing</w:t>
            </w:r>
          </w:p>
        </w:tc>
        <w:tc>
          <w:tcPr>
            <w:tcW w:type="dxa" w:w="3888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/>
                <w:sz w:val="18"/>
              </w:rPr>
              <w:t>Assessment Strategy</w:t>
            </w:r>
          </w:p>
        </w:tc>
        <w:tc>
          <w:tcPr>
            <w:tcW w:type="dxa" w:w="5472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/>
                <w:sz w:val="18"/>
              </w:rPr>
              <w:t>What to look for</w:t>
            </w:r>
          </w:p>
        </w:tc>
      </w:tr>
      <w:tr>
        <w:tc>
          <w:tcPr>
            <w:tcW w:type="dxa" w:w="1584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P1 opener</w:t>
            </w:r>
          </w:p>
        </w:tc>
        <w:tc>
          <w:tcPr>
            <w:tcW w:type="dxa" w:w="3888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Prediction: scale reading when lift starts upward</w:t>
            </w:r>
          </w:p>
        </w:tc>
        <w:tc>
          <w:tcPr>
            <w:tcW w:type="dxa" w:w="5472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Whether students use acceleration, not velocity, in reasoning</w:t>
            </w:r>
          </w:p>
        </w:tc>
      </w:tr>
      <w:tr>
        <w:tc>
          <w:tcPr>
            <w:tcW w:type="dxa" w:w="1584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P1 activity</w:t>
            </w:r>
          </w:p>
        </w:tc>
        <w:tc>
          <w:tcPr>
            <w:tcW w:type="dxa" w:w="3888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Check Part C sensor observation table</w:t>
            </w:r>
          </w:p>
        </w:tc>
        <w:tc>
          <w:tcPr>
            <w:tcW w:type="dxa" w:w="5472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Phone orientation, gentle handling, useful observations rather than random numbers</w:t>
            </w:r>
          </w:p>
        </w:tc>
      </w:tr>
      <w:tr>
        <w:tc>
          <w:tcPr>
            <w:tcW w:type="dxa" w:w="1584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P2 mid</w:t>
            </w:r>
          </w:p>
        </w:tc>
        <w:tc>
          <w:tcPr>
            <w:tcW w:type="dxa" w:w="3888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Monitor FBD sketches</w:t>
            </w:r>
          </w:p>
        </w:tc>
        <w:tc>
          <w:tcPr>
            <w:tcW w:type="dxa" w:w="5472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Correct directions, labels, and proportional arrow lengths</w:t>
            </w:r>
          </w:p>
        </w:tc>
      </w:tr>
      <w:tr>
        <w:tc>
          <w:tcPr>
            <w:tcW w:type="dxa" w:w="1584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P2 debrief</w:t>
            </w:r>
          </w:p>
        </w:tc>
        <w:tc>
          <w:tcPr>
            <w:tcW w:type="dxa" w:w="3888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Cold-call explanation of decelerating upward phase</w:t>
            </w:r>
          </w:p>
        </w:tc>
        <w:tc>
          <w:tcPr>
            <w:tcW w:type="dxa" w:w="5472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N &lt; W because acceleration is downward</w:t>
            </w:r>
          </w:p>
        </w:tc>
      </w:tr>
      <w:tr>
        <w:tc>
          <w:tcPr>
            <w:tcW w:type="dxa" w:w="1584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P2 exit</w:t>
            </w:r>
          </w:p>
        </w:tc>
        <w:tc>
          <w:tcPr>
            <w:tcW w:type="dxa" w:w="3888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Lift moving downward but slowing down</w:t>
            </w:r>
          </w:p>
        </w:tc>
        <w:tc>
          <w:tcPr>
            <w:tcW w:type="dxa" w:w="5472"/>
            <w:shd w:fill="DDEBF7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Acceleration upward; N &gt; W</w:t>
            </w:r>
          </w:p>
        </w:tc>
      </w:tr>
    </w:tbl>
    <w:p/>
    <w:tbl>
      <w:tblPr>
        <w:tblW w:type="auto" w:w="0"/>
        <w:tblLook w:firstColumn="1" w:firstRow="1" w:lastColumn="0" w:lastRow="0" w:noHBand="0" w:noVBand="1" w:val="04A0"/>
        <w:tblBorders>
          <w:top w:val="single" w:sz="6" w:space="0" w:color="D4DEE7"/>
          <w:left w:val="single" w:sz="6" w:space="0" w:color="D4DEE7"/>
          <w:bottom w:val="single" w:sz="6" w:space="0" w:color="D4DEE7"/>
          <w:right w:val="single" w:sz="6" w:space="0" w:color="D4DEE7"/>
          <w:insideH w:val="single" w:sz="6" w:space="0" w:color="D4DEE7"/>
          <w:insideV w:val="single" w:sz="6" w:space="0" w:color="D4DEE7"/>
        </w:tblBorders>
      </w:tblPr>
      <w:tblGrid>
        <w:gridCol w:w="10656"/>
      </w:tblGrid>
      <w:tr>
        <w:tc>
          <w:tcPr>
            <w:tcW w:type="dxa" w:w="10656"/>
            <w:shd w:fill="F3F7FA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/>
                <w:sz w:val="18"/>
              </w:rPr>
              <w:t>H  Safety &amp; Contingency Planning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8" w:space="0" w:color="B7C8D6"/>
          <w:left w:val="single" w:sz="8" w:space="0" w:color="B7C8D6"/>
          <w:bottom w:val="single" w:sz="8" w:space="0" w:color="B7C8D6"/>
          <w:right w:val="single" w:sz="8" w:space="0" w:color="B7C8D6"/>
          <w:insideH w:val="single" w:sz="8" w:space="0" w:color="B7C8D6"/>
          <w:insideV w:val="single" w:sz="8" w:space="0" w:color="B7C8D6"/>
        </w:tblBorders>
      </w:tblPr>
      <w:tblGrid>
        <w:gridCol w:w="5328"/>
        <w:gridCol w:w="5328"/>
      </w:tblGrid>
      <w:tr>
        <w:tc>
          <w:tcPr>
            <w:tcW w:type="dxa" w:w="5472"/>
            <w:shd w:fill="F5F8FA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/>
                <w:sz w:val="18"/>
              </w:rPr>
              <w:t>Safety Considerations</w:t>
            </w:r>
            <w:r>
              <w:br/>
            </w:r>
            <w:r>
              <w:rPr>
                <w:rFonts w:ascii="Arial" w:hAnsi="Arial"/>
                <w:b/>
                <w:sz w:val="18"/>
              </w:rPr>
              <w:t>-  Students must remain seated or standing still while using the phone sensor.</w:t>
            </w:r>
            <w:r>
              <w:br/>
            </w:r>
            <w:r>
              <w:rPr>
                <w:rFonts w:ascii="Arial" w:hAnsi="Arial"/>
                <w:b/>
                <w:sz w:val="18"/>
              </w:rPr>
              <w:t>-  Use only gentle tilts and short, small hand motions. No running, throwing, shaking near faces, or lift-lobby crowding.</w:t>
            </w:r>
            <w:r>
              <w:br/>
            </w:r>
            <w:r>
              <w:rPr>
                <w:rFonts w:ascii="Arial" w:hAnsi="Arial"/>
                <w:b/>
                <w:sz w:val="18"/>
              </w:rPr>
              <w:t>-  Do not require students to enter a real lift for this version unless teacher supervision and school approval are arranged.</w:t>
            </w:r>
            <w:r>
              <w:br/>
            </w:r>
            <w:r>
              <w:rPr>
                <w:rFonts w:ascii="Arial" w:hAnsi="Arial"/>
                <w:b/>
                <w:sz w:val="18"/>
              </w:rPr>
              <w:t>-  Phones should be held securely with two hands when collecting sensor observations.</w:t>
            </w:r>
          </w:p>
        </w:tc>
        <w:tc>
          <w:tcPr>
            <w:tcW w:type="dxa" w:w="5472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Contingency: Sensor or Browser Unavailable</w:t>
            </w:r>
            <w:r>
              <w:br/>
            </w:r>
            <w:r>
              <w:rPr>
                <w:rFonts w:ascii="Arial" w:hAnsi="Arial"/>
                <w:b w:val="0"/>
                <w:sz w:val="18"/>
              </w:rPr>
              <w:t>-  Use the simulation's slider mode to model acceleration.</w:t>
            </w:r>
            <w:r>
              <w:br/>
            </w:r>
            <w:r>
              <w:rPr>
                <w:rFonts w:ascii="Arial" w:hAnsi="Arial"/>
                <w:b w:val="0"/>
                <w:sz w:val="18"/>
              </w:rPr>
              <w:t>-  Project the teacher's working phone and let groups analyse the displayed values.</w:t>
            </w:r>
            <w:r>
              <w:br/>
            </w:r>
            <w:r>
              <w:rPr>
                <w:rFonts w:ascii="Arial" w:hAnsi="Arial"/>
                <w:b w:val="0"/>
                <w:sz w:val="18"/>
              </w:rPr>
              <w:t>-  Use the provided idealised acceleration sequence for all calculations.</w:t>
            </w:r>
            <w:r>
              <w:br/>
            </w:r>
            <w:r>
              <w:rPr>
                <w:rFonts w:ascii="Arial" w:hAnsi="Arial"/>
                <w:b w:val="0"/>
                <w:sz w:val="18"/>
              </w:rPr>
              <w:t>-  If the simulation does not load, complete the activity as a paper modelling exercise using the phase table.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8" w:space="0" w:color="B7C8D6"/>
          <w:left w:val="single" w:sz="8" w:space="0" w:color="B7C8D6"/>
          <w:bottom w:val="single" w:sz="8" w:space="0" w:color="B7C8D6"/>
          <w:right w:val="single" w:sz="8" w:space="0" w:color="B7C8D6"/>
          <w:insideH w:val="single" w:sz="8" w:space="0" w:color="B7C8D6"/>
          <w:insideV w:val="single" w:sz="8" w:space="0" w:color="B7C8D6"/>
        </w:tblBorders>
      </w:tblPr>
      <w:tblGrid>
        <w:gridCol w:w="10656"/>
      </w:tblGrid>
      <w:tr>
        <w:tc>
          <w:tcPr>
            <w:tcW w:type="dxa" w:w="10656"/>
            <w:vAlign w:val="top"/>
          </w:tcPr>
          <w:p>
            <w:pPr>
              <w:spacing w:after="0"/>
            </w:pPr>
            <w:r/>
            <w:r>
              <w:rPr>
                <w:rFonts w:ascii="Arial" w:hAnsi="Arial"/>
                <w:b w:val="0"/>
                <w:sz w:val="18"/>
              </w:rPr>
              <w:t>Key Equations for Reference</w:t>
            </w:r>
            <w:r>
              <w:br/>
            </w:r>
            <w:r>
              <w:rPr>
                <w:rFonts w:ascii="Arial" w:hAnsi="Arial"/>
                <w:b w:val="0"/>
                <w:sz w:val="18"/>
              </w:rPr>
              <w:t>F_net = ma     |     N - mg = ma     =&gt;     N = m(g + a)     |     Scale reading in kg = N / g     |     g = 10 N kg^-1</w:t>
            </w:r>
          </w:p>
        </w:tc>
      </w:tr>
    </w:tbl>
    <w:p/>
    <w:p/>
    <w:p>
      <w:pPr>
        <w:pStyle w:val="Heading2"/>
      </w:pPr>
      <w:r>
        <w:t>Simulation link</w:t>
      </w:r>
    </w:p>
    <w:p>
      <w:r>
        <w:t xml:space="preserve">Open the live elevator phone accelerometer simulation: </w:t>
      </w:r>
      <w:hyperlink r:id="rId9">
        <w:r>
          <w:rPr>
            <w:color w:val="0563C1"/>
            <w:u w:val="single"/>
          </w:rPr>
          <w:t>Open simulation webpage</w:t>
        </w:r>
      </w:hyperlink>
    </w:p>
    <w:p>
      <w:r>
        <w:t>https://iwant2study.org/lookangejss/02_newtonianmechanics_3dynamics/ai/ElevatorSim/elevator_phone_accelerometer_sim.html</w:t>
      </w:r>
    </w:p>
    <w:p>
      <w:r>
        <w:t>This link is placed here so the handout, lesson plan, or answer key still points students and teachers back to the correct simulation when downloaded or shared.</w:t>
      </w:r>
    </w:p>
    <w:sectPr w:rsidR="00FC693F" w:rsidRPr="0006063C" w:rsidSect="00034616">
      <w:pgSz w:w="12240" w:h="15840"/>
      <w:pgMar w:top="792" w:right="792" w:bottom="792" w:left="7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365F91" w:themeColor="accent1" w:themeShade="B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4F81BD" w:themeColor="accent1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4F81BD" w:themeColor="accent1"/>
      <w:sz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iwant2study.org/lookangejss/02_newtonianmechanics_3dynamics/ai/ElevatorSim/elevator_phone_accelerometer_sim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